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single" w:sz="18" w:color="C4B069" w:space="6"/>
        </w:pBdr>
      </w:pPr>
      <w:r>
        <w:rPr>
          <w:rFonts w:ascii="Oswald" w:hAnsi="Oswald" w:cs="Oswald"/>
          <w:b/>
          <w:i w:val="0"/>
          <w:color w:val="025373"/>
          <w:sz w:val="42"/>
        </w:rPr>
        <w:t>IMPLEMENTATION CHECKLIST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The full install sequence as checkboxes, mapped to the Installation Guide chapters. Print it or pin it. The checklist earns its keep on the bad weeks, not the good ones — when a client emergency eats a Thursday and postponing feels reasonable, open this and do the smallest unchecked box. Installations don't usually die of crisis; they die of three reasonable-sounding postponements in a row.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Fires being installed this cycle (start with the worst one, not the easiest one):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Install start date: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WEEK 1: DECIDE AND ASSIGN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Chapter 1 and 2 work. Everything here happens before anything is announced.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Fires listed and sequenced, worst first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Owner selected for each fire using the selection criteria — closest to the work, not most senior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Backup named for each fire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Ownership roster drafted in the Ownership and Backup Assignment file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Compensation or role implications settled privately where ownership meaningfully expands a role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Private assignment conversation held with each owner — face to face or a real call, never chat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Each owner's "what would you need from me to say yes" answered, and the ask delivered or the assignment resized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Assignment confirmed to each owner in writing within a day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Backup conversations held — access granted, walkthrough scheduled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Last 30 days of decisions harvested from messages and meetings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Decision table drafted: decides alone, decides and tells after, brings first — with real numbers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Operating principles written, five to seven, from your last five actual judgment calls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Decision Authority Guidelines reviewed with each owner in the room, lines negotiated and locked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WEEK 2: RULES AND ROLLOUT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Chapter 3 and 4 work. The structure goes public.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Escalation signals written per fire — observable facts, not vibes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Each signal routed: who it goes to, at which of the three speeds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Never-escalate list written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Founder short list written — the five to seven things that still route to me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Standing rule adopted: if it's not on my list, it goes to the owner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Office-hours block chosen and calendared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No-take-backs pledge signed, dated, witnessed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Reclaimed-hours plan made: founder-level work calendared for the freed time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Rollout meeting scheduled — separate invite, 30 minutes, everyone whose routing changes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Rollout meeting held: the why said straight, owners spoke their own assignments, questions taken honestly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Written memo sent same day: roster, links, standing rule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Decision tables and escalation map published where the team looks daily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Client transitions identified — which clients feel a touchpoint change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Expert introduction sent for each affected client, with a specific proof moment named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New communication channels set with transitioning clients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Contractors and partners notified of their new contacts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One-week follow-up scheduled, ten minutes, three questions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WEEKS 3 AND 4: HOLD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Chapter 5 work. This is the curing period — the structure is in; your job is to not touch it.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First weekly fire review held — 15 minutes, counts in writing beforehand, no problem-solving in the room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Fire count tracker started: fires that reached me this week, logged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One-week follow-up held, including "where have I broken my own rules" — answered honestly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Every misdirected question redirected warmly to its owner — zero exceptions, even when you know the answer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First wobble handled by the rule: layer named, package fixed, work handed back to its owner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Exceptions log reviewed — every founder step-in recorded, patterns named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Client transitions completed — first solo touchpoint run by the team member for each transitioned client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At least one full cycle of each installed fire's process run without founder involvement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Week-over-week fire counts compared: reaching-me count trending down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Boundary and escalation adjustments from reviews made in writing, same day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Second, third, and fourth weekly reviews held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THE 30-DAY GATE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At day 30, check the five installation conditions from the guide. All five true means installed; any false points you to the chapter to re-run.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One named owner and backup per fire, and both know it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Decision rights in writing, published, and being used without founder prompting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Escalation rules live: correct things escalating, never-escalate items staying down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Team and clients told directly, in conversation and in writing</w:t>
      </w:r>
    </w:p>
    <w:p>
      <w:pPr>
        <w:ind w:left="216"/>
      </w:pPr>
      <w:r>
        <w:rPr>
          <w:rFonts w:ascii="Roboto" w:hAnsi="Roboto" w:cs="Roboto"/>
          <w:b w:val="0"/>
          <w:i w:val="0"/>
          <w:color w:val="AF9453"/>
          <w:sz w:val="22"/>
        </w:rPr>
        <w:t xml:space="preserve">☐  </w:t>
      </w:r>
      <w:r>
        <w:rPr>
          <w:rFonts w:ascii="Roboto" w:hAnsi="Roboto" w:cs="Roboto"/>
          <w:b w:val="0"/>
          <w:i w:val="0"/>
          <w:color w:val="1F2328"/>
          <w:sz w:val="21"/>
        </w:rPr>
        <w:t>Survived at least one wobble without a take-back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Day-30 date: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Fires reaching me, week one versus week four: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Verdict per fire: installed, or re-running chapter number: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After the gate: weekly review drops to monthly, thresholds loosen on evidence, and the Follow-Up and Review file carries it from here. Single ownership, written-ness, and no-take-backs never loosen. Those aren't training wheels — those are the bike.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Oswald" w:hAnsi="Oswald" w:cs="Oswald"/>
        <w:b w:val="0"/>
        <w:i w:val="0"/>
        <w:color w:val="5A5F66"/>
        <w:sz w:val="15"/>
      </w:rPr>
      <w:t>© 2026 Tiffany Lopez · Luxe Business Backend™ · All rights reserved · For purchaser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Oswald" w:hAnsi="Oswald" w:cs="Oswald"/>
        <w:b w:val="0"/>
        <w:i w:val="0"/>
        <w:color w:val="AF9453"/>
        <w:sz w:val="16"/>
      </w:rPr>
      <w:t>LUXE BUSINESS BACKEND™  ·  FOUNDER FIRE CODES™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